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6A86" w:rsidRPr="007E59CE" w:rsidRDefault="007E59CE" w:rsidP="007E59C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Инвестиционная программа ПАО «Ставропольэнергосбыт»</w:t>
      </w:r>
    </w:p>
    <w:p w:rsidR="008D6A86" w:rsidRDefault="007E59CE">
      <w:pPr>
        <w:spacing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(название субъекта электроэнергетики)</w:t>
      </w:r>
    </w:p>
    <w:p w:rsidR="008D6A86" w:rsidRDefault="00613B8A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Год раскрытия информации: 2026-2029</w:t>
      </w:r>
      <w:r w:rsidR="007E59CE">
        <w:rPr>
          <w:rFonts w:ascii="Times New Roman" w:eastAsia="Times New Roman" w:hAnsi="Times New Roman" w:cs="Times New Roman"/>
          <w:sz w:val="28"/>
          <w:szCs w:val="28"/>
        </w:rPr>
        <w:t xml:space="preserve"> гг.</w:t>
      </w:r>
    </w:p>
    <w:p w:rsidR="008D6A86" w:rsidRDefault="008D6A86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D6A86" w:rsidRDefault="007E59CE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 проведении публичного технологического и ценового аудита. </w:t>
      </w:r>
    </w:p>
    <w:p w:rsidR="008D6A86" w:rsidRDefault="007E59CE">
      <w:pPr>
        <w:spacing w:line="240" w:lineRule="auto"/>
        <w:ind w:firstLine="993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соответствии с Постановлением Правительства РФ от 30.04.2013 N 382 (ред. от 31.12.2019, с изм. от 02.04.2020) "О проведении публичного технологического и ценового аудита крупных инвестиционных проектов с государственным участием и о внесении изменений в некоторые...» проведения обязательного публичного технологического и ценового аудита крупных инвестиционных проектов с государственным участием (далее - инвестиционные проекты) в отношении объектов капитального строительства, финансирование строительства, реконструкции или технического перевооружения, которых планируется осуществлять полностью или частично за счет средств федерального бюджета с использованием механизма федеральной адресной инвестиционной программы (далее - объекты капитального строительства).</w:t>
      </w:r>
    </w:p>
    <w:p w:rsidR="008D6A86" w:rsidRDefault="007E59CE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Инвестиционные проекты, включенные</w:t>
      </w:r>
      <w:r w:rsidR="004D095A">
        <w:rPr>
          <w:rFonts w:ascii="Times New Roman" w:eastAsia="Times New Roman" w:hAnsi="Times New Roman" w:cs="Times New Roman"/>
          <w:sz w:val="28"/>
          <w:szCs w:val="28"/>
        </w:rPr>
        <w:t xml:space="preserve"> в инвестиционную </w:t>
      </w:r>
      <w:r w:rsidR="00613B8A">
        <w:rPr>
          <w:rFonts w:ascii="Times New Roman" w:eastAsia="Times New Roman" w:hAnsi="Times New Roman" w:cs="Times New Roman"/>
          <w:sz w:val="28"/>
          <w:szCs w:val="28"/>
        </w:rPr>
        <w:t>программу 2026-2029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</w:rPr>
        <w:t xml:space="preserve"> гг. по ПАО «Ставропольэнергосбыт»  не имеют государственного участия, в соответствии, с чем технологический и ценовой аудит не требуется.</w:t>
      </w:r>
    </w:p>
    <w:sectPr w:rsidR="008D6A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6A86" w:rsidRDefault="007E59CE">
      <w:pPr>
        <w:spacing w:after="0" w:line="240" w:lineRule="auto"/>
      </w:pPr>
      <w:r>
        <w:separator/>
      </w:r>
    </w:p>
  </w:endnote>
  <w:endnote w:type="continuationSeparator" w:id="0">
    <w:p w:rsidR="008D6A86" w:rsidRDefault="007E59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6A86" w:rsidRDefault="007E59CE">
      <w:pPr>
        <w:spacing w:after="0" w:line="240" w:lineRule="auto"/>
      </w:pPr>
      <w:r>
        <w:separator/>
      </w:r>
    </w:p>
  </w:footnote>
  <w:footnote w:type="continuationSeparator" w:id="0">
    <w:p w:rsidR="008D6A86" w:rsidRDefault="007E59C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6A86"/>
    <w:rsid w:val="004D095A"/>
    <w:rsid w:val="00613B8A"/>
    <w:rsid w:val="007E59CE"/>
    <w:rsid w:val="008D6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563C1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  <w:pPr>
      <w:spacing w:after="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563C1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176</Words>
  <Characters>1005</Characters>
  <Application>Microsoft Office Word</Application>
  <DocSecurity>0</DocSecurity>
  <Lines>8</Lines>
  <Paragraphs>2</Paragraphs>
  <ScaleCrop>false</ScaleCrop>
  <Company/>
  <LinksUpToDate>false</LinksUpToDate>
  <CharactersWithSpaces>1179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Прилука Андрей Анатольевич</dc:creator>
  <cp:keywords/>
  <dc:description/>
  <cp:lastModifiedBy>Калоев Олег Феликсович</cp:lastModifiedBy>
  <cp:revision>6</cp:revision>
  <dcterms:created xsi:type="dcterms:W3CDTF">2022-03-29T13:29:00Z</dcterms:created>
  <dcterms:modified xsi:type="dcterms:W3CDTF">2026-03-03T06:17:00Z</dcterms:modified>
</cp:coreProperties>
</file>